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D57D" w14:textId="77777777" w:rsidR="005E283E" w:rsidRPr="005E283E" w:rsidRDefault="005E283E" w:rsidP="00636C2C">
      <w:pPr>
        <w:jc w:val="center"/>
        <w:rPr>
          <w:b/>
          <w:bCs/>
          <w:sz w:val="28"/>
          <w:szCs w:val="28"/>
          <w:lang w:val="en-US"/>
        </w:rPr>
      </w:pPr>
    </w:p>
    <w:p w14:paraId="6AF65CCA" w14:textId="4F6E5F09" w:rsidR="006556E8" w:rsidRPr="005E283E" w:rsidRDefault="00636C2C" w:rsidP="00636C2C">
      <w:pPr>
        <w:jc w:val="center"/>
        <w:rPr>
          <w:b/>
          <w:bCs/>
          <w:sz w:val="28"/>
          <w:szCs w:val="28"/>
          <w:lang w:val="en-US"/>
        </w:rPr>
      </w:pPr>
      <w:r w:rsidRPr="005E283E">
        <w:rPr>
          <w:b/>
          <w:bCs/>
          <w:sz w:val="28"/>
          <w:szCs w:val="28"/>
          <w:lang w:val="en-US"/>
        </w:rPr>
        <w:t>Food and Nutrition Policy</w:t>
      </w:r>
    </w:p>
    <w:p w14:paraId="78F7D4B3" w14:textId="77777777" w:rsidR="00636C2C" w:rsidRDefault="00636C2C" w:rsidP="00636C2C">
      <w:pPr>
        <w:jc w:val="center"/>
        <w:rPr>
          <w:lang w:val="en-US"/>
        </w:rPr>
      </w:pPr>
    </w:p>
    <w:p w14:paraId="5F0064A7" w14:textId="4F6D6122" w:rsidR="00C0776A" w:rsidRPr="00C0776A" w:rsidRDefault="00C0776A" w:rsidP="00C0776A">
      <w:proofErr w:type="spellStart"/>
      <w:r>
        <w:t>Wickselm</w:t>
      </w:r>
      <w:proofErr w:type="spellEnd"/>
      <w:r>
        <w:t xml:space="preserve"> House</w:t>
      </w:r>
      <w:r w:rsidR="005E283E">
        <w:t>’s</w:t>
      </w:r>
      <w:r w:rsidRPr="00C0776A">
        <w:t xml:space="preserve"> Food and Nutrition Policy </w:t>
      </w:r>
      <w:proofErr w:type="gramStart"/>
      <w:r w:rsidRPr="00C0776A">
        <w:t>outlines</w:t>
      </w:r>
      <w:proofErr w:type="gramEnd"/>
      <w:r w:rsidRPr="00C0776A">
        <w:t xml:space="preserve"> our commitment to providing nutritionally balanced meals and fostering healthy eating habits in alignment with the Early Years Foundation Stage (EYFS) nutrition guidance and the principles of the Eatwell Guide. As we enrol children from Reception age upwards, we ensure our food provision supports children’s health, development, and wellbeing while promoting positive attitudes toward food and mealtimes</w:t>
      </w:r>
      <w:r>
        <w:t>, where possible</w:t>
      </w:r>
      <w:r w:rsidRPr="00C0776A">
        <w:t>.</w:t>
      </w:r>
    </w:p>
    <w:p w14:paraId="2D224DFC" w14:textId="658B16D1" w:rsidR="00C0776A" w:rsidRPr="00C0776A" w:rsidRDefault="00C0776A" w:rsidP="00C0776A"/>
    <w:p w14:paraId="181684EE" w14:textId="0F86D348" w:rsidR="00C0776A" w:rsidRPr="00C0776A" w:rsidRDefault="00C0776A" w:rsidP="00C0776A">
      <w:pPr>
        <w:rPr>
          <w:b/>
          <w:bCs/>
        </w:rPr>
      </w:pPr>
      <w:r w:rsidRPr="00C0776A">
        <w:rPr>
          <w:b/>
          <w:bCs/>
        </w:rPr>
        <w:t xml:space="preserve">Policy Development and Partnership </w:t>
      </w:r>
      <w:r w:rsidR="002D57F9" w:rsidRPr="00C0776A">
        <w:rPr>
          <w:b/>
          <w:bCs/>
        </w:rPr>
        <w:t>with</w:t>
      </w:r>
      <w:r w:rsidRPr="00C0776A">
        <w:rPr>
          <w:b/>
          <w:bCs/>
        </w:rPr>
        <w:t xml:space="preserve"> Families and Children</w:t>
      </w:r>
    </w:p>
    <w:p w14:paraId="32F663C5" w14:textId="77777777" w:rsidR="00C0776A" w:rsidRPr="00C0776A" w:rsidRDefault="00C0776A" w:rsidP="00C0776A">
      <w:r w:rsidRPr="00C0776A">
        <w:t>We are committed to involving children and families in shaping our food provision.</w:t>
      </w:r>
    </w:p>
    <w:p w14:paraId="315E5715" w14:textId="1C94151A" w:rsidR="00C0776A" w:rsidRPr="00C0776A" w:rsidRDefault="00C0776A" w:rsidP="00C0776A">
      <w:pPr>
        <w:numPr>
          <w:ilvl w:val="0"/>
          <w:numId w:val="1"/>
        </w:numPr>
      </w:pPr>
      <w:r w:rsidRPr="00C0776A">
        <w:t>We gather menu suggestions and ideas from children to ensure they feel included, valued, and represented in the foods offered</w:t>
      </w:r>
      <w:r>
        <w:t xml:space="preserve"> in setting</w:t>
      </w:r>
      <w:r w:rsidRPr="00C0776A">
        <w:t>.</w:t>
      </w:r>
    </w:p>
    <w:p w14:paraId="0B3F844B" w14:textId="7063D3FC" w:rsidR="00C0776A" w:rsidRPr="00C0776A" w:rsidRDefault="00C0776A" w:rsidP="00C0776A">
      <w:pPr>
        <w:numPr>
          <w:ilvl w:val="0"/>
          <w:numId w:val="1"/>
        </w:numPr>
      </w:pPr>
      <w:r w:rsidRPr="00C0776A">
        <w:t xml:space="preserve">We communicate regularly with parents and carers to promote consistency between home and </w:t>
      </w:r>
      <w:r w:rsidR="002D57F9" w:rsidRPr="00C0776A">
        <w:t>setting and</w:t>
      </w:r>
      <w:r>
        <w:t xml:space="preserve"> support any concerns they may have around their child’s eating habits, </w:t>
      </w:r>
      <w:r w:rsidRPr="00C0776A">
        <w:t>especially in preventing overindulgence and limiting sweet or sugary snacks.</w:t>
      </w:r>
    </w:p>
    <w:p w14:paraId="3C7B0538" w14:textId="6DB9B179" w:rsidR="00C0776A" w:rsidRDefault="00C0776A" w:rsidP="00C0776A">
      <w:pPr>
        <w:numPr>
          <w:ilvl w:val="0"/>
          <w:numId w:val="1"/>
        </w:numPr>
      </w:pPr>
      <w:r w:rsidRPr="00C0776A">
        <w:t>Our weekly lunch menu is shared with parents</w:t>
      </w:r>
      <w:r>
        <w:t xml:space="preserve"> and </w:t>
      </w:r>
      <w:r w:rsidRPr="00C0776A">
        <w:t xml:space="preserve">carers via Tapestry ahead of each week to help </w:t>
      </w:r>
      <w:r>
        <w:t>our children with their decision of</w:t>
      </w:r>
      <w:r w:rsidRPr="00C0776A">
        <w:t xml:space="preserve"> meal choice</w:t>
      </w:r>
      <w:r>
        <w:t xml:space="preserve"> within setting. </w:t>
      </w:r>
    </w:p>
    <w:p w14:paraId="35ECFD75" w14:textId="0733B8FB" w:rsidR="00C0776A" w:rsidRPr="00C0776A" w:rsidRDefault="00C0776A" w:rsidP="00C0776A">
      <w:pPr>
        <w:numPr>
          <w:ilvl w:val="0"/>
          <w:numId w:val="1"/>
        </w:numPr>
      </w:pPr>
      <w:r w:rsidRPr="00C0776A">
        <w:t xml:space="preserve">Expectations relating to lunchboxes and healthy eating are </w:t>
      </w:r>
      <w:r>
        <w:t>shared with parents and carers during their child’s enrolment</w:t>
      </w:r>
      <w:r w:rsidRPr="00C0776A">
        <w:t>, ensuring clarity and shared responsibility.</w:t>
      </w:r>
    </w:p>
    <w:p w14:paraId="5FC443EC" w14:textId="09E9B32A" w:rsidR="00C0776A" w:rsidRPr="00C0776A" w:rsidRDefault="00C0776A" w:rsidP="00C0776A"/>
    <w:p w14:paraId="076EAD73" w14:textId="434C581B" w:rsidR="00C0776A" w:rsidRPr="00C0776A" w:rsidRDefault="00C0776A" w:rsidP="00C0776A">
      <w:pPr>
        <w:rPr>
          <w:b/>
          <w:bCs/>
        </w:rPr>
      </w:pPr>
      <w:r w:rsidRPr="00C0776A">
        <w:rPr>
          <w:b/>
          <w:bCs/>
        </w:rPr>
        <w:t>Food and Drink Provision</w:t>
      </w:r>
    </w:p>
    <w:p w14:paraId="3C00B9CB" w14:textId="24C4A27B" w:rsidR="00C0776A" w:rsidRPr="00C0776A" w:rsidRDefault="00C0776A" w:rsidP="00C0776A">
      <w:r w:rsidRPr="00C0776A">
        <w:t>Our kitchen staff are trained to plan and prepare meals that reflect the Eatwell Guide’s balanced categories of fruits and vegetables, proteins, dairy/dairy alternatives, whole grains, and limited fats/sugars.</w:t>
      </w:r>
      <w:r>
        <w:t xml:space="preserve"> Each day we provide within setting:</w:t>
      </w:r>
    </w:p>
    <w:p w14:paraId="02E47040" w14:textId="77777777" w:rsidR="00C0776A" w:rsidRPr="00C0776A" w:rsidRDefault="00C0776A" w:rsidP="00C0776A">
      <w:pPr>
        <w:numPr>
          <w:ilvl w:val="0"/>
          <w:numId w:val="2"/>
        </w:numPr>
      </w:pPr>
      <w:r w:rsidRPr="00C0776A">
        <w:t>Healthy Snacks: Provided mid-morning and consist of fruits, vegetables, and healthy low-salt, low-sugar grains.</w:t>
      </w:r>
    </w:p>
    <w:p w14:paraId="10B2F004" w14:textId="77777777" w:rsidR="00C0776A" w:rsidRDefault="00C0776A" w:rsidP="00C0776A">
      <w:pPr>
        <w:numPr>
          <w:ilvl w:val="0"/>
          <w:numId w:val="2"/>
        </w:numPr>
      </w:pPr>
      <w:r w:rsidRPr="00C0776A">
        <w:t>Lunch: A healthy lunch is provided daily, consisting of:</w:t>
      </w:r>
    </w:p>
    <w:p w14:paraId="0414DC49" w14:textId="105140AB" w:rsidR="002D57F9" w:rsidRDefault="002D57F9" w:rsidP="002D57F9">
      <w:pPr>
        <w:ind w:left="360"/>
      </w:pPr>
    </w:p>
    <w:p w14:paraId="36F9A8E6" w14:textId="77777777" w:rsidR="002D57F9" w:rsidRPr="00C0776A" w:rsidRDefault="002D57F9" w:rsidP="002D57F9">
      <w:pPr>
        <w:ind w:left="360"/>
      </w:pPr>
    </w:p>
    <w:p w14:paraId="4614CF32" w14:textId="34A2D122" w:rsidR="005E283E" w:rsidRPr="00C0776A" w:rsidRDefault="00C0776A" w:rsidP="002D57F9">
      <w:pPr>
        <w:numPr>
          <w:ilvl w:val="1"/>
          <w:numId w:val="2"/>
        </w:numPr>
      </w:pPr>
      <w:r w:rsidRPr="00C0776A">
        <w:t>A cooked main meal, often introducing children to cuisines from around the world</w:t>
      </w:r>
    </w:p>
    <w:p w14:paraId="2EE7AB8D" w14:textId="77777777" w:rsidR="00C0776A" w:rsidRPr="00C0776A" w:rsidRDefault="00C0776A" w:rsidP="00C0776A">
      <w:pPr>
        <w:numPr>
          <w:ilvl w:val="1"/>
          <w:numId w:val="2"/>
        </w:numPr>
      </w:pPr>
      <w:r w:rsidRPr="00C0776A">
        <w:t>A jacket potato or sandwich alternative</w:t>
      </w:r>
    </w:p>
    <w:p w14:paraId="08AD1C8A" w14:textId="4FA961F8" w:rsidR="00C0776A" w:rsidRPr="00C0776A" w:rsidRDefault="00C0776A" w:rsidP="00C0776A">
      <w:pPr>
        <w:numPr>
          <w:ilvl w:val="0"/>
          <w:numId w:val="2"/>
        </w:numPr>
      </w:pPr>
      <w:r w:rsidRPr="00C0776A">
        <w:t xml:space="preserve">Desserts: These rotate </w:t>
      </w:r>
      <w:r>
        <w:t xml:space="preserve">each day </w:t>
      </w:r>
      <w:r w:rsidRPr="00C0776A">
        <w:t>between low-sugar jelly</w:t>
      </w:r>
      <w:r>
        <w:t xml:space="preserve"> and </w:t>
      </w:r>
      <w:r w:rsidRPr="00C0776A">
        <w:t xml:space="preserve">yoghurt, </w:t>
      </w:r>
      <w:r>
        <w:t>fruits or</w:t>
      </w:r>
      <w:r w:rsidRPr="00C0776A">
        <w:t xml:space="preserve"> </w:t>
      </w:r>
      <w:r>
        <w:t xml:space="preserve">a </w:t>
      </w:r>
      <w:r w:rsidRPr="00C0776A">
        <w:t>freshly prepared in-house dessert.</w:t>
      </w:r>
    </w:p>
    <w:p w14:paraId="742C8537" w14:textId="6108DB41" w:rsidR="00C0776A" w:rsidRPr="00C0776A" w:rsidRDefault="00C0776A" w:rsidP="00C0776A">
      <w:r w:rsidRPr="00C0776A">
        <w:t xml:space="preserve">Fresh drinking water </w:t>
      </w:r>
      <w:r w:rsidRPr="00C0776A">
        <w:t>is always available</w:t>
      </w:r>
      <w:r w:rsidRPr="00C0776A">
        <w:t>.</w:t>
      </w:r>
    </w:p>
    <w:p w14:paraId="6AFF79D3" w14:textId="7F15FF22" w:rsidR="00C0776A" w:rsidRPr="00C0776A" w:rsidRDefault="00C0776A" w:rsidP="00C0776A"/>
    <w:p w14:paraId="65F194C0" w14:textId="5558977B" w:rsidR="00C0776A" w:rsidRPr="00C0776A" w:rsidRDefault="00C0776A" w:rsidP="00C0776A">
      <w:pPr>
        <w:rPr>
          <w:b/>
          <w:bCs/>
        </w:rPr>
      </w:pPr>
      <w:r w:rsidRPr="00C0776A">
        <w:rPr>
          <w:b/>
          <w:bCs/>
        </w:rPr>
        <w:t>Mealtime Environment and Social Development</w:t>
      </w:r>
    </w:p>
    <w:p w14:paraId="7FE488C0" w14:textId="25A12F31" w:rsidR="00C0776A" w:rsidRPr="00C0776A" w:rsidRDefault="00C0776A" w:rsidP="00C0776A">
      <w:proofErr w:type="spellStart"/>
      <w:r w:rsidRPr="00C0776A">
        <w:t>W</w:t>
      </w:r>
      <w:r>
        <w:t>ickselm</w:t>
      </w:r>
      <w:proofErr w:type="spellEnd"/>
      <w:r>
        <w:t xml:space="preserve"> House</w:t>
      </w:r>
      <w:r w:rsidRPr="00C0776A">
        <w:t xml:space="preserve"> aim</w:t>
      </w:r>
      <w:r>
        <w:t>s</w:t>
      </w:r>
      <w:r w:rsidRPr="00C0776A">
        <w:t xml:space="preserve"> to create a calm and social mealtime environment that supports the development of independence, social interaction, and positive relationships with food.</w:t>
      </w:r>
    </w:p>
    <w:p w14:paraId="7D5F2961" w14:textId="77777777" w:rsidR="00C0776A" w:rsidRPr="00C0776A" w:rsidRDefault="00C0776A" w:rsidP="00C0776A">
      <w:pPr>
        <w:numPr>
          <w:ilvl w:val="0"/>
          <w:numId w:val="3"/>
        </w:numPr>
      </w:pPr>
      <w:r w:rsidRPr="00C0776A">
        <w:t xml:space="preserve">Children and staff eat lunch and snacks together in their </w:t>
      </w:r>
      <w:proofErr w:type="spellStart"/>
      <w:r w:rsidRPr="00C0776A">
        <w:t>baserooms</w:t>
      </w:r>
      <w:proofErr w:type="spellEnd"/>
      <w:r w:rsidRPr="00C0776A">
        <w:t>, modelling healthy eating habits.</w:t>
      </w:r>
    </w:p>
    <w:p w14:paraId="46C3635A" w14:textId="77777777" w:rsidR="00C0776A" w:rsidRPr="00C0776A" w:rsidRDefault="00C0776A" w:rsidP="00C0776A">
      <w:pPr>
        <w:numPr>
          <w:ilvl w:val="0"/>
          <w:numId w:val="3"/>
        </w:numPr>
      </w:pPr>
      <w:r w:rsidRPr="00C0776A">
        <w:t>We recognise that mealtimes may cause anxiety or sensory overwhelm for some children. Where needed, we make reasonable adjustments such as:</w:t>
      </w:r>
    </w:p>
    <w:p w14:paraId="50C749F0" w14:textId="77777777" w:rsidR="00C0776A" w:rsidRPr="00C0776A" w:rsidRDefault="00C0776A" w:rsidP="00C0776A">
      <w:pPr>
        <w:numPr>
          <w:ilvl w:val="1"/>
          <w:numId w:val="3"/>
        </w:numPr>
      </w:pPr>
      <w:r w:rsidRPr="00C0776A">
        <w:t>Quiet eating spaces</w:t>
      </w:r>
    </w:p>
    <w:p w14:paraId="086C58A7" w14:textId="77777777" w:rsidR="00C0776A" w:rsidRPr="00C0776A" w:rsidRDefault="00C0776A" w:rsidP="00C0776A">
      <w:pPr>
        <w:numPr>
          <w:ilvl w:val="1"/>
          <w:numId w:val="3"/>
        </w:numPr>
      </w:pPr>
      <w:r w:rsidRPr="00C0776A">
        <w:t>Reduced sensory input</w:t>
      </w:r>
    </w:p>
    <w:p w14:paraId="3F91B7B0" w14:textId="77777777" w:rsidR="00C0776A" w:rsidRPr="00C0776A" w:rsidRDefault="00C0776A" w:rsidP="00C0776A">
      <w:pPr>
        <w:numPr>
          <w:ilvl w:val="1"/>
          <w:numId w:val="3"/>
        </w:numPr>
      </w:pPr>
      <w:r w:rsidRPr="00C0776A">
        <w:t>Individualised support or familiar routines</w:t>
      </w:r>
    </w:p>
    <w:p w14:paraId="5440BD8B" w14:textId="64C54339" w:rsidR="00C0776A" w:rsidRPr="00C0776A" w:rsidRDefault="00C0776A" w:rsidP="00C0776A">
      <w:r w:rsidRPr="00C0776A">
        <w:t>These adjustments ensure every child can participate</w:t>
      </w:r>
      <w:r>
        <w:t xml:space="preserve"> in eating</w:t>
      </w:r>
      <w:r w:rsidRPr="00C0776A">
        <w:t xml:space="preserve"> comfortably and confidently.</w:t>
      </w:r>
    </w:p>
    <w:p w14:paraId="52B458D5" w14:textId="24417AF0" w:rsidR="00C0776A" w:rsidRPr="00C0776A" w:rsidRDefault="00C0776A" w:rsidP="00C0776A"/>
    <w:p w14:paraId="6BC0CD53" w14:textId="7D8E2AEE" w:rsidR="00C0776A" w:rsidRPr="00C0776A" w:rsidRDefault="00C0776A" w:rsidP="00C0776A">
      <w:pPr>
        <w:rPr>
          <w:b/>
          <w:bCs/>
        </w:rPr>
      </w:pPr>
      <w:r w:rsidRPr="00C0776A">
        <w:rPr>
          <w:b/>
          <w:bCs/>
        </w:rPr>
        <w:t>Celebrations and Special Occasions</w:t>
      </w:r>
    </w:p>
    <w:p w14:paraId="5E91E336" w14:textId="77777777" w:rsidR="00C0776A" w:rsidRPr="00C0776A" w:rsidRDefault="00C0776A" w:rsidP="00C0776A">
      <w:r w:rsidRPr="00C0776A">
        <w:t>We celebrate seasonal and cultural events, such as Christmas, by preparing suitable themed meals.</w:t>
      </w:r>
      <w:r w:rsidRPr="00C0776A">
        <w:br/>
        <w:t>For birthdays, children may bring in bakes or treats to share with peers who wish to take part.</w:t>
      </w:r>
    </w:p>
    <w:p w14:paraId="1DC6646A" w14:textId="77777777" w:rsidR="00C0776A" w:rsidRPr="00C0776A" w:rsidRDefault="00C0776A" w:rsidP="00C0776A">
      <w:pPr>
        <w:numPr>
          <w:ilvl w:val="0"/>
          <w:numId w:val="4"/>
        </w:numPr>
      </w:pPr>
      <w:r w:rsidRPr="00C0776A">
        <w:t>We provide alternative options for children with dietary requirements so that all children are included.</w:t>
      </w:r>
    </w:p>
    <w:p w14:paraId="4BBB8AC0" w14:textId="691476F4" w:rsidR="005E283E" w:rsidRDefault="00C0776A" w:rsidP="00C0776A">
      <w:pPr>
        <w:numPr>
          <w:ilvl w:val="0"/>
          <w:numId w:val="4"/>
        </w:numPr>
      </w:pPr>
      <w:r w:rsidRPr="00C0776A">
        <w:t>Staff ensure celebrations remain balanced and do not lead to excessive sugar consumption.</w:t>
      </w:r>
    </w:p>
    <w:p w14:paraId="06BE7DE3" w14:textId="77777777" w:rsidR="005E283E" w:rsidRDefault="005E283E" w:rsidP="00C0776A"/>
    <w:p w14:paraId="4EFEC2EF" w14:textId="44246FC5" w:rsidR="00C0776A" w:rsidRPr="00C0776A" w:rsidRDefault="00C0776A" w:rsidP="00C0776A">
      <w:pPr>
        <w:rPr>
          <w:b/>
          <w:bCs/>
        </w:rPr>
      </w:pPr>
      <w:r w:rsidRPr="00C0776A">
        <w:rPr>
          <w:b/>
          <w:bCs/>
        </w:rPr>
        <w:t>Management of Food Allergies and Dietary Needs</w:t>
      </w:r>
    </w:p>
    <w:p w14:paraId="1E893B4B" w14:textId="77777777" w:rsidR="00C0776A" w:rsidRPr="00C0776A" w:rsidRDefault="00C0776A" w:rsidP="00C0776A">
      <w:r w:rsidRPr="00C0776A">
        <w:t>We take all allergies and dietary requirements seriously.</w:t>
      </w:r>
    </w:p>
    <w:p w14:paraId="11B47860" w14:textId="77777777" w:rsidR="00C0776A" w:rsidRPr="00C0776A" w:rsidRDefault="00C0776A" w:rsidP="00C0776A">
      <w:pPr>
        <w:numPr>
          <w:ilvl w:val="0"/>
          <w:numId w:val="5"/>
        </w:numPr>
      </w:pPr>
      <w:r w:rsidRPr="00C0776A">
        <w:t>Our chefs hold Level 3 Food Hygiene qualifications and follow strict processes for safe food handling.</w:t>
      </w:r>
    </w:p>
    <w:p w14:paraId="537AC354" w14:textId="77777777" w:rsidR="00C0776A" w:rsidRPr="00C0776A" w:rsidRDefault="00C0776A" w:rsidP="00C0776A">
      <w:pPr>
        <w:numPr>
          <w:ilvl w:val="0"/>
          <w:numId w:val="5"/>
        </w:numPr>
      </w:pPr>
      <w:r w:rsidRPr="00C0776A">
        <w:t>Separate preparation stations are used in the kitchen to avoid cross-contamination.</w:t>
      </w:r>
    </w:p>
    <w:p w14:paraId="27A46028" w14:textId="1285B952" w:rsidR="00C0776A" w:rsidRPr="00C0776A" w:rsidRDefault="00C0776A" w:rsidP="00C0776A">
      <w:pPr>
        <w:numPr>
          <w:ilvl w:val="0"/>
          <w:numId w:val="5"/>
        </w:numPr>
      </w:pPr>
      <w:r w:rsidRPr="00C0776A">
        <w:t xml:space="preserve">Up-to-date Allergy, Intolerance and </w:t>
      </w:r>
      <w:r>
        <w:t xml:space="preserve">Food </w:t>
      </w:r>
      <w:r w:rsidRPr="00C0776A">
        <w:t xml:space="preserve">Preference Lists are displayed clearly in the kitchen and </w:t>
      </w:r>
      <w:proofErr w:type="spellStart"/>
      <w:proofErr w:type="gramStart"/>
      <w:r w:rsidRPr="00C0776A">
        <w:t>baserooms</w:t>
      </w:r>
      <w:proofErr w:type="spellEnd"/>
      <w:proofErr w:type="gramEnd"/>
      <w:r w:rsidRPr="00C0776A">
        <w:t xml:space="preserve"> so all staff are aware of children’s needs.</w:t>
      </w:r>
    </w:p>
    <w:p w14:paraId="6809B4EC" w14:textId="77777777" w:rsidR="00C0776A" w:rsidRPr="00C0776A" w:rsidRDefault="00C0776A" w:rsidP="00C0776A">
      <w:pPr>
        <w:numPr>
          <w:ilvl w:val="0"/>
          <w:numId w:val="5"/>
        </w:numPr>
      </w:pPr>
      <w:r w:rsidRPr="00C0776A">
        <w:t>Staff receive ongoing training in food safety and allergy awareness.</w:t>
      </w:r>
    </w:p>
    <w:p w14:paraId="576EAC22" w14:textId="3C943BEB" w:rsidR="00C0776A" w:rsidRPr="00C0776A" w:rsidRDefault="00C0776A" w:rsidP="00C0776A"/>
    <w:p w14:paraId="4BCE6B7E" w14:textId="1093EE55" w:rsidR="00C0776A" w:rsidRPr="00C0776A" w:rsidRDefault="00C0776A" w:rsidP="00C0776A">
      <w:pPr>
        <w:rPr>
          <w:b/>
          <w:bCs/>
        </w:rPr>
      </w:pPr>
      <w:r w:rsidRPr="00C0776A">
        <w:rPr>
          <w:b/>
          <w:bCs/>
        </w:rPr>
        <w:t>Cultural, Medical, and Dietary Preferences</w:t>
      </w:r>
    </w:p>
    <w:p w14:paraId="48FEA421" w14:textId="77777777" w:rsidR="00C0776A" w:rsidRPr="00C0776A" w:rsidRDefault="00C0776A" w:rsidP="00C0776A">
      <w:r w:rsidRPr="00C0776A">
        <w:t>We respect and accommodate cultural, ethical, and medical dietary requirements, including vegetarian, vegan, gluten-free, and dairy-free diets.</w:t>
      </w:r>
    </w:p>
    <w:p w14:paraId="6BEB5A48" w14:textId="16F095C5" w:rsidR="00C0776A" w:rsidRPr="00C0776A" w:rsidRDefault="00C0776A" w:rsidP="00C0776A">
      <w:r w:rsidRPr="00C0776A">
        <w:t xml:space="preserve">We are </w:t>
      </w:r>
      <w:r w:rsidR="009D7C63">
        <w:t>sensitive to and understand our children who have difficult relationships with food and</w:t>
      </w:r>
      <w:r w:rsidRPr="00C0776A">
        <w:t xml:space="preserve"> complex feeding profiles:</w:t>
      </w:r>
    </w:p>
    <w:p w14:paraId="3EF36342" w14:textId="580CF400" w:rsidR="00C0776A" w:rsidRPr="00C0776A" w:rsidRDefault="00C0776A" w:rsidP="00C0776A">
      <w:pPr>
        <w:numPr>
          <w:ilvl w:val="0"/>
          <w:numId w:val="6"/>
        </w:numPr>
      </w:pPr>
      <w:r w:rsidRPr="00C0776A">
        <w:t>We work in partnership with parents</w:t>
      </w:r>
      <w:r w:rsidR="002D57F9">
        <w:t xml:space="preserve"> and other professionals, including </w:t>
      </w:r>
      <w:r w:rsidRPr="00C0776A">
        <w:t>eating disorder teams</w:t>
      </w:r>
      <w:r w:rsidR="002D57F9">
        <w:t xml:space="preserve"> and dieticians</w:t>
      </w:r>
      <w:r w:rsidRPr="00C0776A">
        <w:t xml:space="preserve"> when required.</w:t>
      </w:r>
    </w:p>
    <w:p w14:paraId="1A33B26C" w14:textId="77777777" w:rsidR="00C0776A" w:rsidRPr="00C0776A" w:rsidRDefault="00C0776A" w:rsidP="00C0776A">
      <w:pPr>
        <w:numPr>
          <w:ilvl w:val="0"/>
          <w:numId w:val="6"/>
        </w:numPr>
      </w:pPr>
      <w:r w:rsidRPr="00C0776A">
        <w:t>Staff receive training to understand ARFID (Avoidant/Restrictive Food Intake Disorder) and adapt our approach to support children within their individual tolerance levels.</w:t>
      </w:r>
    </w:p>
    <w:p w14:paraId="4C508BBC" w14:textId="75203620" w:rsidR="00C0776A" w:rsidRPr="00C0776A" w:rsidRDefault="00C0776A" w:rsidP="00C0776A">
      <w:pPr>
        <w:numPr>
          <w:ilvl w:val="0"/>
          <w:numId w:val="6"/>
        </w:numPr>
      </w:pPr>
      <w:r w:rsidRPr="00C0776A">
        <w:t>We aim to gradually and sensitively expose children to a balanced and varied diet through positive learning experiences</w:t>
      </w:r>
      <w:r w:rsidR="009D7C63">
        <w:t>, with response to their window of tolerance</w:t>
      </w:r>
      <w:r w:rsidRPr="00C0776A">
        <w:t>.</w:t>
      </w:r>
    </w:p>
    <w:p w14:paraId="490D9578" w14:textId="5DDB2E83" w:rsidR="00C0776A" w:rsidRPr="00C0776A" w:rsidRDefault="00C0776A" w:rsidP="00C0776A"/>
    <w:p w14:paraId="292C0532" w14:textId="4A4536E3" w:rsidR="00C0776A" w:rsidRPr="00C0776A" w:rsidRDefault="00C0776A" w:rsidP="00C0776A">
      <w:pPr>
        <w:rPr>
          <w:b/>
          <w:bCs/>
        </w:rPr>
      </w:pPr>
      <w:r w:rsidRPr="00C0776A">
        <w:rPr>
          <w:b/>
          <w:bCs/>
        </w:rPr>
        <w:t>Food Brought in From Home</w:t>
      </w:r>
    </w:p>
    <w:p w14:paraId="18D01886" w14:textId="77777777" w:rsidR="00C0776A" w:rsidRPr="00C0776A" w:rsidRDefault="00C0776A" w:rsidP="00C0776A">
      <w:r w:rsidRPr="00C0776A">
        <w:t>Children and staff may bring food from home; however:</w:t>
      </w:r>
    </w:p>
    <w:p w14:paraId="0249797E" w14:textId="77777777" w:rsidR="00C0776A" w:rsidRPr="00C0776A" w:rsidRDefault="00C0776A" w:rsidP="00C0776A">
      <w:pPr>
        <w:numPr>
          <w:ilvl w:val="0"/>
          <w:numId w:val="7"/>
        </w:numPr>
      </w:pPr>
      <w:r w:rsidRPr="00C0776A">
        <w:t>We operate a strict nut-free policy.</w:t>
      </w:r>
    </w:p>
    <w:p w14:paraId="57C67BB6" w14:textId="516EF419" w:rsidR="00C0776A" w:rsidRPr="00C0776A" w:rsidRDefault="00C0776A" w:rsidP="00C0776A">
      <w:pPr>
        <w:numPr>
          <w:ilvl w:val="0"/>
          <w:numId w:val="7"/>
        </w:numPr>
      </w:pPr>
      <w:r w:rsidRPr="00C0776A">
        <w:t>If nut-containing food is brought into the setting, it will be removed and the parent</w:t>
      </w:r>
      <w:r w:rsidR="009D7C63">
        <w:t xml:space="preserve"> and </w:t>
      </w:r>
      <w:r w:rsidRPr="00C0776A">
        <w:t xml:space="preserve">carer </w:t>
      </w:r>
      <w:r w:rsidR="009D7C63">
        <w:t xml:space="preserve">will be </w:t>
      </w:r>
      <w:r w:rsidRPr="00C0776A">
        <w:t>informed.</w:t>
      </w:r>
    </w:p>
    <w:p w14:paraId="292C3157" w14:textId="7186DD0D" w:rsidR="00C0776A" w:rsidRPr="00C0776A" w:rsidRDefault="00C0776A" w:rsidP="00C0776A"/>
    <w:p w14:paraId="1AAE14EA" w14:textId="77777777" w:rsidR="005E283E" w:rsidRDefault="005E283E" w:rsidP="00C0776A">
      <w:pPr>
        <w:rPr>
          <w:b/>
          <w:bCs/>
        </w:rPr>
      </w:pPr>
    </w:p>
    <w:p w14:paraId="1F6D9FF6" w14:textId="54F01DA5" w:rsidR="00C0776A" w:rsidRPr="00C0776A" w:rsidRDefault="00C0776A" w:rsidP="00C0776A">
      <w:pPr>
        <w:rPr>
          <w:b/>
          <w:bCs/>
        </w:rPr>
      </w:pPr>
      <w:r w:rsidRPr="00C0776A">
        <w:rPr>
          <w:b/>
          <w:bCs/>
        </w:rPr>
        <w:t>Learning About Food</w:t>
      </w:r>
    </w:p>
    <w:p w14:paraId="4B9E738A" w14:textId="77C4E37A" w:rsidR="00C0776A" w:rsidRPr="00C0776A" w:rsidRDefault="00C0776A" w:rsidP="00C0776A">
      <w:r w:rsidRPr="00C0776A">
        <w:t xml:space="preserve">Food education is embedded in our </w:t>
      </w:r>
      <w:r w:rsidR="009D7C63">
        <w:t xml:space="preserve">bespoke </w:t>
      </w:r>
      <w:r w:rsidRPr="00C0776A">
        <w:t>curriculum through planned thematic activities. Children engage in:</w:t>
      </w:r>
    </w:p>
    <w:p w14:paraId="18C34070" w14:textId="0DE0606F" w:rsidR="00C0776A" w:rsidRPr="00C0776A" w:rsidRDefault="00C0776A" w:rsidP="00C0776A">
      <w:pPr>
        <w:numPr>
          <w:ilvl w:val="0"/>
          <w:numId w:val="8"/>
        </w:numPr>
      </w:pPr>
      <w:r w:rsidRPr="00C0776A">
        <w:t>Exposure to foods and cuisines from around the world</w:t>
      </w:r>
      <w:r w:rsidR="005E283E">
        <w:t>.</w:t>
      </w:r>
    </w:p>
    <w:p w14:paraId="158BD139" w14:textId="73E031E7" w:rsidR="00C0776A" w:rsidRPr="00C0776A" w:rsidRDefault="00C0776A" w:rsidP="00C0776A">
      <w:pPr>
        <w:numPr>
          <w:ilvl w:val="0"/>
          <w:numId w:val="8"/>
        </w:numPr>
      </w:pPr>
      <w:r w:rsidRPr="00C0776A">
        <w:t>Tasting sessions to build confidence and broaden experiences</w:t>
      </w:r>
      <w:r w:rsidR="005E283E">
        <w:t>.</w:t>
      </w:r>
    </w:p>
    <w:p w14:paraId="2FE62497" w14:textId="7AE751DE" w:rsidR="00C0776A" w:rsidRPr="00C0776A" w:rsidRDefault="00C0776A" w:rsidP="00C0776A">
      <w:pPr>
        <w:numPr>
          <w:ilvl w:val="0"/>
          <w:numId w:val="8"/>
        </w:numPr>
      </w:pPr>
      <w:r w:rsidRPr="00C0776A">
        <w:t>Cooking-based learning and hands-on experiences</w:t>
      </w:r>
      <w:r w:rsidR="005E283E">
        <w:t>.</w:t>
      </w:r>
    </w:p>
    <w:p w14:paraId="2B168721" w14:textId="173CA1AB" w:rsidR="00C0776A" w:rsidRDefault="00C0776A" w:rsidP="00C0776A">
      <w:pPr>
        <w:numPr>
          <w:ilvl w:val="0"/>
          <w:numId w:val="8"/>
        </w:numPr>
      </w:pPr>
      <w:r w:rsidRPr="00C0776A">
        <w:t>Weekly lessons and discussions about healthy choices</w:t>
      </w:r>
      <w:r w:rsidR="009D7C63">
        <w:t xml:space="preserve"> during circle and Wow </w:t>
      </w:r>
      <w:r w:rsidR="005E283E">
        <w:t>t</w:t>
      </w:r>
      <w:r w:rsidR="009D7C63">
        <w:t>imes</w:t>
      </w:r>
      <w:r w:rsidR="005E283E">
        <w:t>.</w:t>
      </w:r>
    </w:p>
    <w:p w14:paraId="2BDA6C94" w14:textId="0C12E5E1" w:rsidR="009D7C63" w:rsidRPr="00C0776A" w:rsidRDefault="009D7C63" w:rsidP="00C0776A">
      <w:pPr>
        <w:numPr>
          <w:ilvl w:val="0"/>
          <w:numId w:val="8"/>
        </w:numPr>
      </w:pPr>
      <w:r>
        <w:t>Discussions and learning about local produce and food sustainability, including Farm to Fork</w:t>
      </w:r>
      <w:r w:rsidR="005E283E">
        <w:t>.</w:t>
      </w:r>
    </w:p>
    <w:p w14:paraId="1A4AC167" w14:textId="4C09AA86" w:rsidR="00C0776A" w:rsidRPr="00C0776A" w:rsidRDefault="009D7C63" w:rsidP="00C0776A">
      <w:pPr>
        <w:numPr>
          <w:ilvl w:val="0"/>
          <w:numId w:val="8"/>
        </w:numPr>
      </w:pPr>
      <w:r>
        <w:t>Researching new recipes, m</w:t>
      </w:r>
      <w:r w:rsidR="00C0776A" w:rsidRPr="00C0776A">
        <w:t>aking menu books and exploring ingredients</w:t>
      </w:r>
      <w:r w:rsidR="005E283E">
        <w:t>.</w:t>
      </w:r>
    </w:p>
    <w:p w14:paraId="40EA39AD" w14:textId="5056A456" w:rsidR="00C0776A" w:rsidRPr="00C0776A" w:rsidRDefault="00C0776A" w:rsidP="00C0776A">
      <w:r w:rsidRPr="00C0776A">
        <w:t xml:space="preserve">These activities help </w:t>
      </w:r>
      <w:r w:rsidR="009D7C63">
        <w:t xml:space="preserve">our </w:t>
      </w:r>
      <w:r w:rsidRPr="00C0776A">
        <w:t>children understand where food comes from, how it is prepared, and how to make balanced choices.</w:t>
      </w:r>
    </w:p>
    <w:p w14:paraId="74B37098" w14:textId="226AAD4B" w:rsidR="00C0776A" w:rsidRPr="00C0776A" w:rsidRDefault="00C0776A" w:rsidP="00C0776A"/>
    <w:p w14:paraId="22F373C0" w14:textId="3AB81ECA" w:rsidR="00C0776A" w:rsidRPr="00C0776A" w:rsidRDefault="00C0776A" w:rsidP="00C0776A">
      <w:pPr>
        <w:rPr>
          <w:b/>
          <w:bCs/>
        </w:rPr>
      </w:pPr>
      <w:r w:rsidRPr="00C0776A">
        <w:rPr>
          <w:b/>
          <w:bCs/>
        </w:rPr>
        <w:t>Cooking With Children</w:t>
      </w:r>
    </w:p>
    <w:p w14:paraId="70AC6264" w14:textId="77777777" w:rsidR="00C0776A" w:rsidRPr="00C0776A" w:rsidRDefault="00C0776A" w:rsidP="00C0776A">
      <w:r w:rsidRPr="00C0776A">
        <w:t>Cooking activities form a central part of our Food and Nutrition curriculum.</w:t>
      </w:r>
    </w:p>
    <w:p w14:paraId="204787C6" w14:textId="77777777" w:rsidR="00C0776A" w:rsidRPr="00C0776A" w:rsidRDefault="00C0776A" w:rsidP="00C0776A">
      <w:pPr>
        <w:numPr>
          <w:ilvl w:val="0"/>
          <w:numId w:val="9"/>
        </w:numPr>
      </w:pPr>
      <w:r w:rsidRPr="00C0776A">
        <w:t>Our older children have a weekly structured cooking session, led by our Food and Kitchen Technician.</w:t>
      </w:r>
    </w:p>
    <w:p w14:paraId="73306AB4" w14:textId="659DD467" w:rsidR="00C0776A" w:rsidRPr="00C0776A" w:rsidRDefault="009D7C63" w:rsidP="00C0776A">
      <w:pPr>
        <w:numPr>
          <w:ilvl w:val="0"/>
          <w:numId w:val="9"/>
        </w:numPr>
      </w:pPr>
      <w:proofErr w:type="gramStart"/>
      <w:r>
        <w:t>All of</w:t>
      </w:r>
      <w:proofErr w:type="gramEnd"/>
      <w:r>
        <w:t xml:space="preserve"> our cohort of children have opportunities to</w:t>
      </w:r>
      <w:r w:rsidR="00C0776A" w:rsidRPr="00C0776A">
        <w:t xml:space="preserve"> engage in regular cooking and food exploration activities</w:t>
      </w:r>
      <w:r>
        <w:t xml:space="preserve"> relating to our thematic learning experiences</w:t>
      </w:r>
      <w:r w:rsidR="00C0776A" w:rsidRPr="00C0776A">
        <w:t>.</w:t>
      </w:r>
    </w:p>
    <w:p w14:paraId="237A68F0" w14:textId="571CDE1D" w:rsidR="00C0776A" w:rsidRPr="00C0776A" w:rsidRDefault="00C0776A" w:rsidP="00C0776A">
      <w:r w:rsidRPr="00C0776A">
        <w:t>These experiences teach</w:t>
      </w:r>
      <w:r w:rsidR="009D7C63">
        <w:t xml:space="preserve"> food and nutritional skills,</w:t>
      </w:r>
      <w:r w:rsidRPr="00C0776A">
        <w:t xml:space="preserve"> practical life skills and encourage curiosity and independence.</w:t>
      </w:r>
    </w:p>
    <w:p w14:paraId="2A18883F" w14:textId="16890AA9" w:rsidR="00C0776A" w:rsidRPr="00C0776A" w:rsidRDefault="00C0776A" w:rsidP="00C0776A"/>
    <w:p w14:paraId="0A2F9030" w14:textId="6D1168F5" w:rsidR="00C0776A" w:rsidRPr="00C0776A" w:rsidRDefault="00C0776A" w:rsidP="00C0776A">
      <w:pPr>
        <w:rPr>
          <w:b/>
          <w:bCs/>
        </w:rPr>
      </w:pPr>
      <w:r w:rsidRPr="00C0776A">
        <w:rPr>
          <w:b/>
          <w:bCs/>
        </w:rPr>
        <w:t>Food Safety and Hygiene</w:t>
      </w:r>
    </w:p>
    <w:p w14:paraId="5DBB36DC" w14:textId="77777777" w:rsidR="00C0776A" w:rsidRPr="00C0776A" w:rsidRDefault="00C0776A" w:rsidP="00C0776A">
      <w:r w:rsidRPr="00C0776A">
        <w:t>We maintain a high standard of food hygiene, reflected in our 5-star food hygiene rating.</w:t>
      </w:r>
    </w:p>
    <w:p w14:paraId="72348350" w14:textId="77777777" w:rsidR="00C0776A" w:rsidRPr="00C0776A" w:rsidRDefault="00C0776A" w:rsidP="00C0776A">
      <w:pPr>
        <w:numPr>
          <w:ilvl w:val="0"/>
          <w:numId w:val="10"/>
        </w:numPr>
      </w:pPr>
      <w:r w:rsidRPr="00C0776A">
        <w:t>The Kitchen Manager and Food and Kitchen Technician oversee daily compliance.</w:t>
      </w:r>
    </w:p>
    <w:p w14:paraId="639E9BC1" w14:textId="77777777" w:rsidR="00C0776A" w:rsidRDefault="00C0776A" w:rsidP="00C0776A">
      <w:pPr>
        <w:numPr>
          <w:ilvl w:val="0"/>
          <w:numId w:val="10"/>
        </w:numPr>
      </w:pPr>
      <w:r w:rsidRPr="00C0776A">
        <w:t>Children are taught safe food handling and hygiene practices.</w:t>
      </w:r>
    </w:p>
    <w:p w14:paraId="7A1F5F62" w14:textId="77777777" w:rsidR="005E283E" w:rsidRDefault="005E283E" w:rsidP="005E283E"/>
    <w:p w14:paraId="7B15F04E" w14:textId="77777777" w:rsidR="005E283E" w:rsidRPr="00C0776A" w:rsidRDefault="005E283E" w:rsidP="005E283E"/>
    <w:p w14:paraId="270D6734" w14:textId="1CB02B4A" w:rsidR="00C0776A" w:rsidRDefault="00C0776A" w:rsidP="00C0776A">
      <w:pPr>
        <w:numPr>
          <w:ilvl w:val="0"/>
          <w:numId w:val="10"/>
        </w:numPr>
      </w:pPr>
      <w:r w:rsidRPr="00C0776A">
        <w:t xml:space="preserve">Handwashing is a routine part of snack and mealtime procedures for </w:t>
      </w:r>
      <w:r w:rsidR="009D7C63">
        <w:t>our</w:t>
      </w:r>
      <w:r w:rsidRPr="00C0776A">
        <w:t xml:space="preserve"> children and staff.</w:t>
      </w:r>
    </w:p>
    <w:p w14:paraId="223641DA" w14:textId="77777777" w:rsidR="00C0776A" w:rsidRPr="00C0776A" w:rsidRDefault="00C0776A" w:rsidP="00C0776A">
      <w:pPr>
        <w:ind w:left="720"/>
      </w:pPr>
    </w:p>
    <w:p w14:paraId="483CFF18" w14:textId="024865A1" w:rsidR="00C0776A" w:rsidRPr="00C0776A" w:rsidRDefault="00C0776A" w:rsidP="00C0776A">
      <w:pPr>
        <w:rPr>
          <w:b/>
          <w:bCs/>
        </w:rPr>
      </w:pPr>
      <w:r w:rsidRPr="00C0776A">
        <w:rPr>
          <w:b/>
          <w:bCs/>
        </w:rPr>
        <w:t>Sustainability</w:t>
      </w:r>
    </w:p>
    <w:p w14:paraId="67132750" w14:textId="7685BF14" w:rsidR="00C0776A" w:rsidRPr="00C0776A" w:rsidRDefault="00C0776A" w:rsidP="00C0776A">
      <w:r w:rsidRPr="00C0776A">
        <w:t>We are committed to promoting environmental sustainability and responsible food sourcing.</w:t>
      </w:r>
      <w:r w:rsidR="009D7C63">
        <w:t xml:space="preserve"> Where possible:</w:t>
      </w:r>
    </w:p>
    <w:p w14:paraId="64D821F8" w14:textId="0400677E" w:rsidR="00C0776A" w:rsidRPr="00C0776A" w:rsidRDefault="00C0776A" w:rsidP="00C0776A">
      <w:pPr>
        <w:numPr>
          <w:ilvl w:val="0"/>
          <w:numId w:val="11"/>
        </w:numPr>
      </w:pPr>
      <w:r w:rsidRPr="00C0776A">
        <w:t>Ingredients are sourced locally to support local farmers and reduce food miles.</w:t>
      </w:r>
    </w:p>
    <w:p w14:paraId="529C153D" w14:textId="7D225AD8" w:rsidR="00C0776A" w:rsidRPr="00C0776A" w:rsidRDefault="00C0776A" w:rsidP="00C0776A">
      <w:pPr>
        <w:numPr>
          <w:ilvl w:val="0"/>
          <w:numId w:val="11"/>
        </w:numPr>
      </w:pPr>
      <w:r w:rsidRPr="00C0776A">
        <w:t>Our in-house hens</w:t>
      </w:r>
      <w:r w:rsidR="009D7C63">
        <w:t>, currently located at our additional setting Manor Farm,</w:t>
      </w:r>
      <w:r w:rsidRPr="00C0776A">
        <w:t xml:space="preserve"> supply fresh eggs used in our cooking.</w:t>
      </w:r>
    </w:p>
    <w:p w14:paraId="48E79F73" w14:textId="224EE26C" w:rsidR="00C0776A" w:rsidRDefault="009D7C63" w:rsidP="00C0776A">
      <w:pPr>
        <w:numPr>
          <w:ilvl w:val="0"/>
          <w:numId w:val="11"/>
        </w:numPr>
      </w:pPr>
      <w:r>
        <w:t>We encourage our c</w:t>
      </w:r>
      <w:r w:rsidR="00C0776A" w:rsidRPr="00C0776A">
        <w:t xml:space="preserve">hildren </w:t>
      </w:r>
      <w:r>
        <w:t xml:space="preserve">to </w:t>
      </w:r>
      <w:r w:rsidR="00C0776A" w:rsidRPr="00C0776A">
        <w:t>help grow vegetables in our kitchen garden, promoting hands-on learning and providing fresh produce for meals in relevant seasons.</w:t>
      </w:r>
    </w:p>
    <w:p w14:paraId="221200A1" w14:textId="32FC460B" w:rsidR="005E283E" w:rsidRPr="00C0776A" w:rsidRDefault="005E283E" w:rsidP="00C0776A">
      <w:pPr>
        <w:numPr>
          <w:ilvl w:val="0"/>
          <w:numId w:val="11"/>
        </w:numPr>
      </w:pPr>
      <w:r>
        <w:t xml:space="preserve">Food sustainability forms part of our bespoke curriculum and is discussed regularly during circle and Wow times. </w:t>
      </w:r>
    </w:p>
    <w:p w14:paraId="78DCD3E5" w14:textId="77777777" w:rsidR="00C0776A" w:rsidRPr="00C0776A" w:rsidRDefault="00C0776A" w:rsidP="00C0776A">
      <w:r w:rsidRPr="00C0776A">
        <w:t>These practices help children understand the importance of sustainability and caring for the environment.</w:t>
      </w:r>
    </w:p>
    <w:p w14:paraId="7C35CF6D" w14:textId="77777777" w:rsidR="00636C2C" w:rsidRDefault="00636C2C" w:rsidP="00C0776A">
      <w:pPr>
        <w:rPr>
          <w:lang w:val="en-US"/>
        </w:rPr>
      </w:pPr>
    </w:p>
    <w:p w14:paraId="5F230F43" w14:textId="77777777" w:rsidR="005E283E" w:rsidRDefault="005E283E" w:rsidP="00C0776A">
      <w:pPr>
        <w:rPr>
          <w:lang w:val="en-US"/>
        </w:rPr>
      </w:pPr>
    </w:p>
    <w:p w14:paraId="0846D02E" w14:textId="77777777" w:rsidR="005E283E" w:rsidRDefault="005E283E" w:rsidP="00C0776A">
      <w:pPr>
        <w:rPr>
          <w:lang w:val="en-US"/>
        </w:rPr>
      </w:pPr>
    </w:p>
    <w:p w14:paraId="0F55321A" w14:textId="74E9FBD0" w:rsidR="005E283E" w:rsidRPr="009827A1" w:rsidRDefault="005E283E" w:rsidP="005E283E">
      <w:pPr>
        <w:rPr>
          <w:rFonts w:eastAsia="Times New Roman" w:cs="Calibri"/>
          <w:b/>
          <w:bCs/>
          <w:color w:val="000000"/>
          <w:kern w:val="0"/>
          <w:lang w:eastAsia="en-GB"/>
          <w14:ligatures w14:val="none"/>
        </w:rPr>
      </w:pPr>
      <w:r>
        <w:rPr>
          <w:rFonts w:eastAsia="Times New Roman" w:cs="Calibri"/>
          <w:b/>
          <w:bCs/>
          <w:color w:val="000000"/>
          <w:kern w:val="0"/>
          <w:lang w:eastAsia="en-GB"/>
          <w14:ligatures w14:val="none"/>
        </w:rPr>
        <w:t xml:space="preserve">Policy last updated </w:t>
      </w:r>
      <w:r>
        <w:rPr>
          <w:rFonts w:eastAsia="Times New Roman" w:cs="Calibri"/>
          <w:b/>
          <w:bCs/>
          <w:color w:val="000000"/>
          <w:kern w:val="0"/>
          <w:lang w:eastAsia="en-GB"/>
          <w14:ligatures w14:val="none"/>
        </w:rPr>
        <w:t>January 2026</w:t>
      </w:r>
      <w:r>
        <w:rPr>
          <w:rFonts w:eastAsia="Times New Roman" w:cs="Calibri"/>
          <w:b/>
          <w:bCs/>
          <w:color w:val="000000"/>
          <w:kern w:val="0"/>
          <w:lang w:eastAsia="en-GB"/>
          <w14:ligatures w14:val="none"/>
        </w:rPr>
        <w:t>.</w:t>
      </w:r>
    </w:p>
    <w:p w14:paraId="4E67A814" w14:textId="77777777" w:rsidR="005E283E" w:rsidRPr="00636C2C" w:rsidRDefault="005E283E" w:rsidP="00C0776A">
      <w:pPr>
        <w:rPr>
          <w:lang w:val="en-US"/>
        </w:rPr>
      </w:pPr>
    </w:p>
    <w:sectPr w:rsidR="005E283E" w:rsidRPr="00636C2C" w:rsidSect="005E283E">
      <w:headerReference w:type="default" r:id="rId7"/>
      <w:footerReference w:type="default" r:id="rId8"/>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F66B" w14:textId="77777777" w:rsidR="008A7A58" w:rsidRDefault="008A7A58" w:rsidP="005E283E">
      <w:pPr>
        <w:spacing w:after="0" w:line="240" w:lineRule="auto"/>
      </w:pPr>
      <w:r>
        <w:separator/>
      </w:r>
    </w:p>
  </w:endnote>
  <w:endnote w:type="continuationSeparator" w:id="0">
    <w:p w14:paraId="6840DB99" w14:textId="77777777" w:rsidR="008A7A58" w:rsidRDefault="008A7A58" w:rsidP="005E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9E21" w14:textId="77777777" w:rsidR="005E283E" w:rsidRDefault="005E283E" w:rsidP="005E283E">
    <w:pPr>
      <w:pStyle w:val="Footer"/>
      <w:jc w:val="center"/>
    </w:pPr>
    <w:proofErr w:type="spellStart"/>
    <w:r>
      <w:t>Wickselm</w:t>
    </w:r>
    <w:proofErr w:type="spellEnd"/>
    <w:r>
      <w:t xml:space="preserve"> House</w:t>
    </w:r>
  </w:p>
  <w:p w14:paraId="777A1A86" w14:textId="77777777" w:rsidR="005E283E" w:rsidRDefault="005E283E" w:rsidP="005E283E">
    <w:pPr>
      <w:pStyle w:val="Footer"/>
      <w:jc w:val="center"/>
    </w:pPr>
    <w:hyperlink r:id="rId1" w:history="1">
      <w:r w:rsidRPr="004036BC">
        <w:rPr>
          <w:rStyle w:val="Hyperlink"/>
        </w:rPr>
        <w:t>www.wickselmhouse.com</w:t>
      </w:r>
    </w:hyperlink>
    <w:r>
      <w:t xml:space="preserve"> </w:t>
    </w:r>
  </w:p>
  <w:p w14:paraId="7AABF5A7" w14:textId="1A61370F" w:rsidR="005E283E" w:rsidRDefault="005E283E" w:rsidP="005E283E">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EF07" w14:textId="77777777" w:rsidR="008A7A58" w:rsidRDefault="008A7A58" w:rsidP="005E283E">
      <w:pPr>
        <w:spacing w:after="0" w:line="240" w:lineRule="auto"/>
      </w:pPr>
      <w:r>
        <w:separator/>
      </w:r>
    </w:p>
  </w:footnote>
  <w:footnote w:type="continuationSeparator" w:id="0">
    <w:p w14:paraId="3D1A2E84" w14:textId="77777777" w:rsidR="008A7A58" w:rsidRDefault="008A7A58" w:rsidP="005E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2D05" w14:textId="352DD4EB" w:rsidR="005E283E" w:rsidRDefault="005E283E">
    <w:pPr>
      <w:pStyle w:val="Header"/>
    </w:pPr>
    <w:r>
      <w:rPr>
        <w:noProof/>
      </w:rPr>
      <w:drawing>
        <wp:anchor distT="0" distB="0" distL="114300" distR="114300" simplePos="0" relativeHeight="251658240" behindDoc="0" locked="0" layoutInCell="1" allowOverlap="1" wp14:anchorId="3A4DFCEF" wp14:editId="3676D62F">
          <wp:simplePos x="0" y="0"/>
          <wp:positionH relativeFrom="margin">
            <wp:posOffset>2351402</wp:posOffset>
          </wp:positionH>
          <wp:positionV relativeFrom="paragraph">
            <wp:posOffset>-433518</wp:posOffset>
          </wp:positionV>
          <wp:extent cx="1088152" cy="933959"/>
          <wp:effectExtent l="0" t="0" r="0" b="0"/>
          <wp:wrapNone/>
          <wp:docPr id="191539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52" cy="9339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0F55"/>
    <w:multiLevelType w:val="multilevel"/>
    <w:tmpl w:val="DA06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3A6B"/>
    <w:multiLevelType w:val="multilevel"/>
    <w:tmpl w:val="D3E6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5320F"/>
    <w:multiLevelType w:val="multilevel"/>
    <w:tmpl w:val="72A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37EED"/>
    <w:multiLevelType w:val="multilevel"/>
    <w:tmpl w:val="5A8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06356"/>
    <w:multiLevelType w:val="multilevel"/>
    <w:tmpl w:val="288E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B52CB"/>
    <w:multiLevelType w:val="multilevel"/>
    <w:tmpl w:val="EC7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0D99"/>
    <w:multiLevelType w:val="multilevel"/>
    <w:tmpl w:val="8C981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934D5"/>
    <w:multiLevelType w:val="multilevel"/>
    <w:tmpl w:val="3172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96E90"/>
    <w:multiLevelType w:val="multilevel"/>
    <w:tmpl w:val="96F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01D65"/>
    <w:multiLevelType w:val="multilevel"/>
    <w:tmpl w:val="A33C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41D01"/>
    <w:multiLevelType w:val="multilevel"/>
    <w:tmpl w:val="D070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502086">
    <w:abstractNumId w:val="1"/>
  </w:num>
  <w:num w:numId="2" w16cid:durableId="1038772696">
    <w:abstractNumId w:val="6"/>
  </w:num>
  <w:num w:numId="3" w16cid:durableId="2107270054">
    <w:abstractNumId w:val="7"/>
  </w:num>
  <w:num w:numId="4" w16cid:durableId="1339306147">
    <w:abstractNumId w:val="3"/>
  </w:num>
  <w:num w:numId="5" w16cid:durableId="1639913270">
    <w:abstractNumId w:val="2"/>
  </w:num>
  <w:num w:numId="6" w16cid:durableId="1189224118">
    <w:abstractNumId w:val="4"/>
  </w:num>
  <w:num w:numId="7" w16cid:durableId="1367945274">
    <w:abstractNumId w:val="8"/>
  </w:num>
  <w:num w:numId="8" w16cid:durableId="337345638">
    <w:abstractNumId w:val="9"/>
  </w:num>
  <w:num w:numId="9" w16cid:durableId="809248399">
    <w:abstractNumId w:val="5"/>
  </w:num>
  <w:num w:numId="10" w16cid:durableId="1158576840">
    <w:abstractNumId w:val="10"/>
  </w:num>
  <w:num w:numId="11" w16cid:durableId="41421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2C"/>
    <w:rsid w:val="001901EA"/>
    <w:rsid w:val="002B237A"/>
    <w:rsid w:val="002D57F9"/>
    <w:rsid w:val="005E283E"/>
    <w:rsid w:val="00636C2C"/>
    <w:rsid w:val="006556E8"/>
    <w:rsid w:val="008A7A58"/>
    <w:rsid w:val="009D7C63"/>
    <w:rsid w:val="00C0776A"/>
    <w:rsid w:val="00E1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4072"/>
  <w15:chartTrackingRefBased/>
  <w15:docId w15:val="{CDCC1D19-9E9D-4815-8195-54C4F56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C2C"/>
    <w:rPr>
      <w:rFonts w:eastAsiaTheme="majorEastAsia" w:cstheme="majorBidi"/>
      <w:color w:val="272727" w:themeColor="text1" w:themeTint="D8"/>
    </w:rPr>
  </w:style>
  <w:style w:type="paragraph" w:styleId="Title">
    <w:name w:val="Title"/>
    <w:basedOn w:val="Normal"/>
    <w:next w:val="Normal"/>
    <w:link w:val="TitleChar"/>
    <w:uiPriority w:val="10"/>
    <w:qFormat/>
    <w:rsid w:val="0063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C2C"/>
    <w:pPr>
      <w:spacing w:before="160"/>
      <w:jc w:val="center"/>
    </w:pPr>
    <w:rPr>
      <w:i/>
      <w:iCs/>
      <w:color w:val="404040" w:themeColor="text1" w:themeTint="BF"/>
    </w:rPr>
  </w:style>
  <w:style w:type="character" w:customStyle="1" w:styleId="QuoteChar">
    <w:name w:val="Quote Char"/>
    <w:basedOn w:val="DefaultParagraphFont"/>
    <w:link w:val="Quote"/>
    <w:uiPriority w:val="29"/>
    <w:rsid w:val="00636C2C"/>
    <w:rPr>
      <w:i/>
      <w:iCs/>
      <w:color w:val="404040" w:themeColor="text1" w:themeTint="BF"/>
    </w:rPr>
  </w:style>
  <w:style w:type="paragraph" w:styleId="ListParagraph">
    <w:name w:val="List Paragraph"/>
    <w:basedOn w:val="Normal"/>
    <w:uiPriority w:val="34"/>
    <w:qFormat/>
    <w:rsid w:val="00636C2C"/>
    <w:pPr>
      <w:ind w:left="720"/>
      <w:contextualSpacing/>
    </w:pPr>
  </w:style>
  <w:style w:type="character" w:styleId="IntenseEmphasis">
    <w:name w:val="Intense Emphasis"/>
    <w:basedOn w:val="DefaultParagraphFont"/>
    <w:uiPriority w:val="21"/>
    <w:qFormat/>
    <w:rsid w:val="00636C2C"/>
    <w:rPr>
      <w:i/>
      <w:iCs/>
      <w:color w:val="0F4761" w:themeColor="accent1" w:themeShade="BF"/>
    </w:rPr>
  </w:style>
  <w:style w:type="paragraph" w:styleId="IntenseQuote">
    <w:name w:val="Intense Quote"/>
    <w:basedOn w:val="Normal"/>
    <w:next w:val="Normal"/>
    <w:link w:val="IntenseQuoteChar"/>
    <w:uiPriority w:val="30"/>
    <w:qFormat/>
    <w:rsid w:val="00636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C2C"/>
    <w:rPr>
      <w:i/>
      <w:iCs/>
      <w:color w:val="0F4761" w:themeColor="accent1" w:themeShade="BF"/>
    </w:rPr>
  </w:style>
  <w:style w:type="character" w:styleId="IntenseReference">
    <w:name w:val="Intense Reference"/>
    <w:basedOn w:val="DefaultParagraphFont"/>
    <w:uiPriority w:val="32"/>
    <w:qFormat/>
    <w:rsid w:val="00636C2C"/>
    <w:rPr>
      <w:b/>
      <w:bCs/>
      <w:smallCaps/>
      <w:color w:val="0F4761" w:themeColor="accent1" w:themeShade="BF"/>
      <w:spacing w:val="5"/>
    </w:rPr>
  </w:style>
  <w:style w:type="paragraph" w:styleId="Header">
    <w:name w:val="header"/>
    <w:basedOn w:val="Normal"/>
    <w:link w:val="HeaderChar"/>
    <w:uiPriority w:val="99"/>
    <w:unhideWhenUsed/>
    <w:rsid w:val="005E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83E"/>
  </w:style>
  <w:style w:type="paragraph" w:styleId="Footer">
    <w:name w:val="footer"/>
    <w:basedOn w:val="Normal"/>
    <w:link w:val="FooterChar"/>
    <w:uiPriority w:val="99"/>
    <w:unhideWhenUsed/>
    <w:rsid w:val="005E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83E"/>
  </w:style>
  <w:style w:type="character" w:styleId="Hyperlink">
    <w:name w:val="Hyperlink"/>
    <w:basedOn w:val="DefaultParagraphFont"/>
    <w:uiPriority w:val="99"/>
    <w:unhideWhenUsed/>
    <w:rsid w:val="005E28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1009</Words>
  <Characters>5878</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2</cp:revision>
  <dcterms:created xsi:type="dcterms:W3CDTF">2026-01-14T10:12:00Z</dcterms:created>
  <dcterms:modified xsi:type="dcterms:W3CDTF">2026-01-14T11:20:00Z</dcterms:modified>
</cp:coreProperties>
</file>